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1F" w:rsidRDefault="00003B1F" w:rsidP="00003B1F">
      <w:pPr>
        <w:tabs>
          <w:tab w:val="left" w:pos="9214"/>
        </w:tabs>
        <w:ind w:right="-142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58EE4B99" wp14:editId="48D70BF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457325"/>
                <wp:effectExtent l="1104900" t="190500" r="0" b="3048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B1F" w:rsidRPr="00003B1F" w:rsidRDefault="00003B1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Pr="00003B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>Le jardin au naturel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E4B99" id="Rectangle 413" o:spid="_x0000_s1026" style="position:absolute;margin-left:0;margin-top:0;width:525pt;height:114.75pt;flip:x;z-index:25165926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nDfQIAADYFAAAOAAAAZHJzL2Uyb0RvYy54bWysVF1v0zAUfUfiP1h+Z2n6NVYtnaZOA6QB&#10;0wri2XVuGgvH19hu0/LruXbSjMEQEiIPlm98z7nnftiXV4dGsz04r9AUPD8bcQZGYqnMtuCfP92+&#10;es2ZD8KUQqOBgh/B86vlyxeXrV3AGGvUJThGJMYvWlvwOgS7yDIva2iEP0MLhg4rdI0IZLptVjrR&#10;Enujs/FoNM9adKV1KMF7+nvTHfJl4q8qkOFjVXkITBectIW0urRu4potL8Vi64StlexliH9Q0Qhl&#10;KOhAdSOCYDunfqNqlHTosQpnEpsMq0pJSDlQNvnol2zWtbCQcqHieDuUyf8/Wvlhf++YKgs+vqBW&#10;GdFQkx6obMJsNbBpPoklaq1fkOfa3ruYpLd3KL96ZnBVkx9cO4dtDaIkYXn0z54AouEJyjbteyyJ&#10;X+wCpmodKtewSiv7NgIjNVWEHVJ7jkN74BCYpJ/z+fx8NqIuSjrLp7PzyXiWoolFJIpw63x4A9iw&#10;uCm4o0QSrdjf+RCFPbpEd0gTQkcp9C6AW9dly0oVwXmeT84vKFypaGDImI7o48xh+KJCnZoTNUZs&#10;mldYacf2giZNSAkmzHtxeCJO8Z/EpNR6YacidcX24aghEmvzABX1h9LvCvRspNQkyi15R1iltB6A&#10;kz9LPAF7/wjt9A3g8d/BAyJFRhMGcKMMuucIdOjmhJR2/v3M9HnHYoTD5tCP3gbLI40PFT5NBj03&#10;tKnRfeespatbcP9tJxxwpt8ZGkGaDHoa6LIn6yKfTmPXkkEdzedkbZJFG2EkERU8nLar0L0OO+vU&#10;to5j0Om31zS0tyoNUZTXaepl0+VMve0fknj7f7aT1+Nzt/wBAAD//wMAUEsDBBQABgAIAAAAIQBt&#10;G4O93AAAAAYBAAAPAAAAZHJzL2Rvd25yZXYueG1sTI/BTsMwEETvSPyDtUhcUGuTqlUJ2VQICbhw&#10;gIDaqxsvcUS8jmK3Sf8elwtcRhrNauZtsZlcJ440hNYzwu1cgSCuvWm5Qfj8eJqtQYSo2ejOMyGc&#10;KMCmvLwodG78yO90rGIjUgmHXCPYGPtcylBbcjrMfU+csi8/OB2THRppBj2mctfJTKmVdLrltGB1&#10;T4+W6u/q4BB6u82I7fPb7nV9Gm+ql8VuNS0Qr6+mh3sQkab4dwxn/IQOZWLa+wObIDqE9Ej81XOm&#10;lir5PUKW3S1BloX8j1/+AAAA//8DAFBLAQItABQABgAIAAAAIQC2gziS/gAAAOEBAAATAAAAAAAA&#10;AAAAAAAAAAAAAABbQ29udGVudF9UeXBlc10ueG1sUEsBAi0AFAAGAAgAAAAhADj9If/WAAAAlAEA&#10;AAsAAAAAAAAAAAAAAAAALwEAAF9yZWxzLy5yZWxzUEsBAi0AFAAGAAgAAAAhAC9DKcN9AgAANgUA&#10;AA4AAAAAAAAAAAAAAAAALgIAAGRycy9lMm9Eb2MueG1sUEsBAi0AFAAGAAgAAAAhAG0bg73cAAAA&#10;BgEAAA8AAAAAAAAAAAAAAAAA1wQAAGRycy9kb3ducmV2LnhtbFBLBQYAAAAABAAEAPMAAADgBQAA&#10;AAA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003B1F" w:rsidRPr="00003B1F" w:rsidRDefault="00003B1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 xml:space="preserve">          </w:t>
                      </w:r>
                      <w:r w:rsidRPr="00003B1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>Le jardin au naturel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fr-FR"/>
        </w:rPr>
        <w:t xml:space="preserve">  </w:t>
      </w:r>
    </w:p>
    <w:p w:rsidR="00963646" w:rsidRDefault="00003B1F" w:rsidP="00003B1F">
      <w:pPr>
        <w:tabs>
          <w:tab w:val="left" w:pos="9214"/>
        </w:tabs>
        <w:ind w:right="-142"/>
        <w:rPr>
          <w:noProof/>
          <w:lang w:eastAsia="fr-FR"/>
        </w:rPr>
      </w:pPr>
      <w:r>
        <w:rPr>
          <w:noProof/>
          <w:lang w:eastAsia="fr-FR"/>
        </w:rPr>
        <w:t xml:space="preserve">      </w:t>
      </w:r>
      <w:r w:rsidR="00D727D6">
        <w:rPr>
          <w:noProof/>
          <w:lang w:eastAsia="fr-FR"/>
        </w:rPr>
        <w:t xml:space="preserve">  </w:t>
      </w:r>
      <w:r w:rsidR="00A851DA">
        <w:rPr>
          <w:noProof/>
          <w:lang w:eastAsia="fr-FR"/>
        </w:rPr>
        <w:drawing>
          <wp:inline distT="0" distB="0" distL="0" distR="0" wp14:anchorId="0D54EF95" wp14:editId="0E77EACB">
            <wp:extent cx="2219325" cy="15475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3)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4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7D6">
        <w:rPr>
          <w:noProof/>
          <w:lang w:eastAsia="fr-FR"/>
        </w:rPr>
        <w:t xml:space="preserve">          </w:t>
      </w:r>
      <w:r w:rsidR="00F540E5">
        <w:rPr>
          <w:noProof/>
          <w:lang w:eastAsia="fr-FR"/>
        </w:rPr>
        <w:drawing>
          <wp:inline distT="0" distB="0" distL="0" distR="0" wp14:anchorId="2977220C" wp14:editId="5A61F7F4">
            <wp:extent cx="1228725" cy="1539712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c98f901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769" cy="154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D727D6">
        <w:rPr>
          <w:noProof/>
          <w:lang w:eastAsia="fr-FR"/>
        </w:rPr>
        <w:t xml:space="preserve">  </w:t>
      </w:r>
      <w:r>
        <w:rPr>
          <w:noProof/>
          <w:lang w:eastAsia="fr-FR"/>
        </w:rPr>
        <w:t xml:space="preserve">   </w:t>
      </w:r>
      <w:r w:rsidR="00D727D6">
        <w:rPr>
          <w:noProof/>
          <w:lang w:eastAsia="fr-FR"/>
        </w:rPr>
        <w:t xml:space="preserve">    </w:t>
      </w:r>
      <w:r w:rsidR="00A851DA">
        <w:rPr>
          <w:noProof/>
          <w:lang w:eastAsia="fr-FR"/>
        </w:rPr>
        <w:drawing>
          <wp:inline distT="0" distB="0" distL="0" distR="0" wp14:anchorId="7B72446C" wp14:editId="69B7DBF1">
            <wp:extent cx="2314575" cy="1555105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725" cy="155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E61" w:rsidRDefault="00B71E61" w:rsidP="00ED426E">
      <w:pPr>
        <w:tabs>
          <w:tab w:val="left" w:pos="9214"/>
        </w:tabs>
        <w:ind w:right="567"/>
        <w:rPr>
          <w:rFonts w:ascii="News701 BT" w:hAnsi="News701 BT"/>
          <w:b/>
          <w:i/>
          <w:noProof/>
          <w:sz w:val="32"/>
          <w:szCs w:val="32"/>
          <w:u w:val="single"/>
          <w:lang w:eastAsia="fr-FR"/>
        </w:rPr>
      </w:pPr>
    </w:p>
    <w:p w:rsidR="00045210" w:rsidRPr="00B71E61" w:rsidRDefault="00B71E61" w:rsidP="00ED426E">
      <w:pPr>
        <w:tabs>
          <w:tab w:val="left" w:pos="9214"/>
        </w:tabs>
        <w:ind w:right="567"/>
        <w:rPr>
          <w:rFonts w:ascii="News701 BT" w:hAnsi="News701 BT"/>
          <w:b/>
          <w:i/>
          <w:noProof/>
          <w:sz w:val="32"/>
          <w:szCs w:val="32"/>
          <w:u w:val="single"/>
          <w:lang w:eastAsia="fr-FR"/>
        </w:rPr>
      </w:pPr>
      <w:r>
        <w:rPr>
          <w:rFonts w:ascii="News701 BT" w:hAnsi="News701 BT"/>
          <w:b/>
          <w:i/>
          <w:noProof/>
          <w:sz w:val="32"/>
          <w:szCs w:val="32"/>
          <w:u w:val="single"/>
          <w:lang w:eastAsia="fr-FR"/>
        </w:rPr>
        <w:t>Le jardin au naturel</w:t>
      </w:r>
      <w:r w:rsidR="00045210">
        <w:rPr>
          <w:rFonts w:ascii="News701 BT" w:hAnsi="News701 BT"/>
          <w:b/>
          <w:i/>
          <w:noProof/>
          <w:sz w:val="32"/>
          <w:szCs w:val="32"/>
          <w:u w:val="single"/>
          <w:lang w:eastAsia="fr-FR"/>
        </w:rPr>
        <w:t> :</w:t>
      </w:r>
    </w:p>
    <w:p w:rsidR="005A5D92" w:rsidRPr="00045210" w:rsidRDefault="00A851DA" w:rsidP="002C24BC">
      <w:pPr>
        <w:jc w:val="both"/>
        <w:rPr>
          <w:rFonts w:ascii="News701 BT" w:hAnsi="News701 BT"/>
          <w:i/>
          <w:noProof/>
          <w:sz w:val="24"/>
          <w:szCs w:val="24"/>
          <w:lang w:eastAsia="fr-FR"/>
        </w:rPr>
      </w:pP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>Qu’il soit potager, botanique ou d’ornement, il est h</w:t>
      </w:r>
      <w:r w:rsidR="004777B1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avre de paix ou renait l’espoir </w:t>
      </w: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>de l’aveni</w:t>
      </w:r>
      <w:r w:rsidR="004777B1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r. Clinique de </w:t>
      </w: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>la sagesse</w:t>
      </w:r>
      <w:r w:rsidR="004777B1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ou l’on soigne</w:t>
      </w: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</w:t>
      </w:r>
      <w:r w:rsidR="004777B1" w:rsidRPr="00045210">
        <w:rPr>
          <w:rFonts w:ascii="News701 BT" w:hAnsi="News701 BT"/>
          <w:i/>
          <w:noProof/>
          <w:sz w:val="24"/>
          <w:szCs w:val="24"/>
          <w:lang w:eastAsia="fr-FR"/>
        </w:rPr>
        <w:t>l’âme, la san</w:t>
      </w:r>
      <w:r w:rsidR="00623D92" w:rsidRPr="00045210">
        <w:rPr>
          <w:rFonts w:ascii="News701 BT" w:hAnsi="News701 BT"/>
          <w:i/>
          <w:noProof/>
          <w:sz w:val="24"/>
          <w:szCs w:val="24"/>
          <w:lang w:eastAsia="fr-FR"/>
        </w:rPr>
        <w:t>té et les soussis, lieu ou</w:t>
      </w:r>
      <w:r w:rsidR="004777B1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l’humilité fait </w:t>
      </w: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>loi,</w:t>
      </w:r>
      <w:r w:rsidR="00BA15F2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il</w:t>
      </w: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</w:t>
      </w:r>
      <w:r w:rsidR="00BA15F2" w:rsidRPr="00045210">
        <w:rPr>
          <w:rFonts w:ascii="News701 BT" w:hAnsi="News701 BT"/>
          <w:i/>
          <w:noProof/>
          <w:sz w:val="24"/>
          <w:szCs w:val="24"/>
          <w:lang w:eastAsia="fr-FR"/>
        </w:rPr>
        <w:t>est l’</w:t>
      </w: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espace </w:t>
      </w:r>
      <w:r w:rsidR="004777B1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privé </w:t>
      </w: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>ou le jardinier se ressource et se laisse à rêver loin des tumultes de la société.</w:t>
      </w:r>
      <w:r w:rsidR="004777B1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</w:t>
      </w:r>
    </w:p>
    <w:p w:rsidR="00623D92" w:rsidRPr="00045210" w:rsidRDefault="004777B1" w:rsidP="002C24BC">
      <w:pPr>
        <w:jc w:val="both"/>
        <w:rPr>
          <w:rFonts w:ascii="News701 BT" w:hAnsi="News701 BT"/>
          <w:i/>
          <w:noProof/>
          <w:sz w:val="24"/>
          <w:szCs w:val="24"/>
          <w:lang w:eastAsia="fr-FR"/>
        </w:rPr>
      </w:pP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>Une multitude d’ouvrages traitants le sujet existent sur le marché et vous propose</w:t>
      </w:r>
      <w:r w:rsidR="002C24BC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nt des compositions idylliques </w:t>
      </w: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>sans vous parler un seul instant de la complexité</w:t>
      </w:r>
      <w:r w:rsidR="00460072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et</w:t>
      </w: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de la masse de travail</w:t>
      </w:r>
      <w:r w:rsidR="002C24BC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qu’il faut fournir pour obtenir le même résultat.</w:t>
      </w:r>
      <w:r w:rsidR="001F1E13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Aucun terrain n’a les mêmes propriétés, aucun jardinier n’a les mêmes envies. L’important pour qu’un jardins soit unique et naturellement diversi</w:t>
      </w:r>
      <w:r w:rsidR="00633893" w:rsidRPr="00045210">
        <w:rPr>
          <w:rFonts w:ascii="News701 BT" w:hAnsi="News701 BT"/>
          <w:i/>
          <w:noProof/>
          <w:sz w:val="24"/>
          <w:szCs w:val="24"/>
          <w:lang w:eastAsia="fr-FR"/>
        </w:rPr>
        <w:t>fié, c’est que chaque jardinier</w:t>
      </w:r>
      <w:r w:rsidR="001F1E13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compose</w:t>
      </w:r>
      <w:r w:rsidR="00302795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avec ces deux réalitées</w:t>
      </w:r>
      <w:r w:rsidR="00B5650C" w:rsidRPr="00045210">
        <w:rPr>
          <w:rFonts w:ascii="News701 BT" w:hAnsi="News701 BT"/>
          <w:i/>
          <w:noProof/>
          <w:sz w:val="24"/>
          <w:szCs w:val="24"/>
          <w:lang w:eastAsia="fr-FR"/>
        </w:rPr>
        <w:t>. </w:t>
      </w:r>
    </w:p>
    <w:p w:rsidR="005A5D92" w:rsidRPr="00045210" w:rsidRDefault="00623D92" w:rsidP="002C24BC">
      <w:pPr>
        <w:jc w:val="both"/>
        <w:rPr>
          <w:rFonts w:ascii="News701 BT" w:hAnsi="News701 BT"/>
          <w:i/>
          <w:noProof/>
          <w:sz w:val="24"/>
          <w:szCs w:val="24"/>
          <w:lang w:eastAsia="fr-FR"/>
        </w:rPr>
      </w:pP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Pour que le jardinage reste pour vous un plaisir et non une contrainte, sachez que seule la nature a des droits et que le jardinier n’a que des devoirs. Si vous pensez pouvoir jardiner en osmose avec le nature, alors </w:t>
      </w:r>
      <w:r w:rsidR="00045210">
        <w:rPr>
          <w:rFonts w:ascii="News701 BT" w:hAnsi="News701 BT"/>
          <w:i/>
          <w:noProof/>
          <w:sz w:val="24"/>
          <w:szCs w:val="24"/>
          <w:lang w:eastAsia="fr-FR"/>
        </w:rPr>
        <w:t>lancez</w:t>
      </w:r>
      <w:r w:rsidR="009040EF">
        <w:rPr>
          <w:rFonts w:ascii="News701 BT" w:hAnsi="News701 BT"/>
          <w:i/>
          <w:noProof/>
          <w:sz w:val="24"/>
          <w:szCs w:val="24"/>
          <w:lang w:eastAsia="fr-FR"/>
        </w:rPr>
        <w:t>-</w:t>
      </w:r>
      <w:bookmarkStart w:id="0" w:name="_GoBack"/>
      <w:bookmarkEnd w:id="0"/>
      <w:r w:rsidR="00045210">
        <w:rPr>
          <w:rFonts w:ascii="News701 BT" w:hAnsi="News701 BT"/>
          <w:i/>
          <w:noProof/>
          <w:sz w:val="24"/>
          <w:szCs w:val="24"/>
          <w:lang w:eastAsia="fr-FR"/>
        </w:rPr>
        <w:t>vous dans cette belle ave</w:t>
      </w: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>nture et rentr</w:t>
      </w:r>
      <w:r w:rsidR="005A5D92" w:rsidRPr="00045210">
        <w:rPr>
          <w:rFonts w:ascii="News701 BT" w:hAnsi="News701 BT"/>
          <w:i/>
          <w:noProof/>
          <w:sz w:val="24"/>
          <w:szCs w:val="24"/>
          <w:lang w:eastAsia="fr-FR"/>
        </w:rPr>
        <w:t>e</w:t>
      </w: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>z à l’école de la nature, l’</w:t>
      </w:r>
      <w:r w:rsidR="005A5D92" w:rsidRPr="00045210">
        <w:rPr>
          <w:rFonts w:ascii="News701 BT" w:hAnsi="News701 BT"/>
          <w:i/>
          <w:noProof/>
          <w:sz w:val="24"/>
          <w:szCs w:val="24"/>
          <w:lang w:eastAsia="fr-FR"/>
        </w:rPr>
        <w:t>appentissage sera</w:t>
      </w:r>
      <w:r w:rsidR="00E73D1C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long,</w:t>
      </w: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les résultats seront égaux à la durée de votre</w:t>
      </w:r>
      <w:r w:rsidR="005A5D92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investissement.</w:t>
      </w:r>
    </w:p>
    <w:p w:rsidR="00D43CB3" w:rsidRDefault="005A5D92" w:rsidP="002C24BC">
      <w:pPr>
        <w:jc w:val="both"/>
        <w:rPr>
          <w:rFonts w:ascii="News701 BT" w:hAnsi="News701 BT"/>
          <w:i/>
          <w:noProof/>
          <w:sz w:val="24"/>
          <w:szCs w:val="24"/>
          <w:lang w:eastAsia="fr-FR"/>
        </w:rPr>
      </w:pP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>Avec quelques bon</w:t>
      </w:r>
      <w:r w:rsidR="00BA15F2" w:rsidRPr="00045210">
        <w:rPr>
          <w:rFonts w:ascii="News701 BT" w:hAnsi="News701 BT"/>
          <w:i/>
          <w:noProof/>
          <w:sz w:val="24"/>
          <w:szCs w:val="24"/>
          <w:lang w:eastAsia="fr-FR"/>
        </w:rPr>
        <w:t>s outils, de la volonté, de l’hdc</w:t>
      </w:r>
      <w:r w:rsidR="00440C96" w:rsidRPr="00045210">
        <w:rPr>
          <w:rFonts w:ascii="News701 BT" w:hAnsi="News701 BT"/>
          <w:i/>
          <w:noProof/>
          <w:sz w:val="24"/>
          <w:szCs w:val="24"/>
          <w:lang w:eastAsia="fr-FR"/>
        </w:rPr>
        <w:t>*</w:t>
      </w:r>
      <w:r w:rsidR="00BA15F2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</w:t>
      </w: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et l’aide du savoir, de la connaissance </w:t>
      </w:r>
      <w:r w:rsidR="00302795" w:rsidRPr="00045210">
        <w:rPr>
          <w:rFonts w:ascii="News701 BT" w:hAnsi="News701 BT"/>
          <w:i/>
          <w:noProof/>
          <w:sz w:val="24"/>
          <w:szCs w:val="24"/>
          <w:lang w:eastAsia="fr-FR"/>
        </w:rPr>
        <w:t>et</w:t>
      </w:r>
      <w:r w:rsidR="00633893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de la pratique de</w:t>
      </w:r>
      <w:r w:rsidR="00B5650C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passionnés</w:t>
      </w:r>
      <w:r w:rsidR="00A25C9C"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(CH.C &amp; H.C)</w:t>
      </w:r>
      <w:r w:rsidR="00D43CB3">
        <w:rPr>
          <w:rFonts w:ascii="News701 BT" w:hAnsi="News701 BT"/>
          <w:i/>
          <w:noProof/>
          <w:sz w:val="24"/>
          <w:szCs w:val="24"/>
          <w:lang w:eastAsia="fr-FR"/>
        </w:rPr>
        <w:t xml:space="preserve"> jardiniers initié et guides composteurs</w:t>
      </w: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un </w:t>
      </w:r>
      <w:r w:rsidR="00B5650C" w:rsidRPr="00045210">
        <w:rPr>
          <w:rFonts w:ascii="News701 BT" w:hAnsi="News701 BT"/>
          <w:i/>
          <w:noProof/>
          <w:sz w:val="24"/>
          <w:szCs w:val="24"/>
          <w:lang w:eastAsia="fr-FR"/>
        </w:rPr>
        <w:t>grand nombre d</w:t>
      </w:r>
      <w:r w:rsidR="00D727D6" w:rsidRPr="00045210">
        <w:rPr>
          <w:rFonts w:ascii="News701 BT" w:hAnsi="News701 BT"/>
          <w:i/>
          <w:noProof/>
          <w:sz w:val="24"/>
          <w:szCs w:val="24"/>
          <w:lang w:eastAsia="fr-FR"/>
        </w:rPr>
        <w:t>e taches vous seront facilitées</w:t>
      </w:r>
      <w:r w:rsidR="00D43CB3">
        <w:rPr>
          <w:rFonts w:ascii="News701 BT" w:hAnsi="News701 BT"/>
          <w:i/>
          <w:noProof/>
          <w:sz w:val="24"/>
          <w:szCs w:val="24"/>
          <w:lang w:eastAsia="fr-FR"/>
        </w:rPr>
        <w:t>.</w:t>
      </w:r>
    </w:p>
    <w:p w:rsidR="00045210" w:rsidRPr="00B71E61" w:rsidRDefault="00D727D6" w:rsidP="002C24BC">
      <w:pPr>
        <w:jc w:val="both"/>
        <w:rPr>
          <w:rFonts w:ascii="News701 BT" w:hAnsi="News701 BT"/>
          <w:i/>
          <w:noProof/>
          <w:sz w:val="24"/>
          <w:szCs w:val="24"/>
          <w:u w:val="single"/>
          <w:lang w:eastAsia="fr-FR"/>
        </w:rPr>
      </w:pPr>
      <w:r w:rsidRPr="00045210">
        <w:rPr>
          <w:rFonts w:ascii="News701 BT" w:hAnsi="News701 BT"/>
          <w:i/>
          <w:noProof/>
          <w:sz w:val="24"/>
          <w:szCs w:val="24"/>
          <w:lang w:eastAsia="fr-FR"/>
        </w:rPr>
        <w:t xml:space="preserve">  </w:t>
      </w:r>
      <w:r w:rsidR="003E4C13" w:rsidRPr="00045210">
        <w:rPr>
          <w:rFonts w:ascii="News701 BT" w:hAnsi="News701 BT"/>
          <w:i/>
          <w:noProof/>
          <w:sz w:val="24"/>
          <w:szCs w:val="24"/>
          <w:lang w:eastAsia="fr-FR"/>
        </w:rPr>
        <w:t>(*</w:t>
      </w:r>
      <w:r w:rsidR="003E4C13" w:rsidRPr="00045210">
        <w:rPr>
          <w:rFonts w:ascii="News701 BT" w:hAnsi="News701 BT"/>
          <w:i/>
          <w:noProof/>
          <w:sz w:val="24"/>
          <w:szCs w:val="24"/>
          <w:u w:val="single"/>
          <w:lang w:eastAsia="fr-FR"/>
        </w:rPr>
        <w:t>hdc=huile de coude).</w:t>
      </w:r>
    </w:p>
    <w:p w:rsidR="00A25C9C" w:rsidRDefault="00A25C9C" w:rsidP="002C24BC">
      <w:pPr>
        <w:jc w:val="both"/>
        <w:rPr>
          <w:rFonts w:ascii="Modern No. 20" w:hAnsi="Modern No. 20"/>
          <w:noProof/>
          <w:sz w:val="32"/>
          <w:szCs w:val="32"/>
          <w:lang w:eastAsia="fr-FR"/>
        </w:rPr>
      </w:pPr>
      <w:r>
        <w:rPr>
          <w:rFonts w:ascii="Modern No. 20" w:hAnsi="Modern No. 20"/>
          <w:noProof/>
          <w:sz w:val="32"/>
          <w:szCs w:val="32"/>
          <w:lang w:eastAsia="fr-FR"/>
        </w:rPr>
        <w:t xml:space="preserve">                        </w:t>
      </w:r>
      <w:r>
        <w:rPr>
          <w:rFonts w:ascii="Modern No. 20" w:hAnsi="Modern No. 20"/>
          <w:noProof/>
          <w:sz w:val="32"/>
          <w:szCs w:val="32"/>
          <w:lang w:eastAsia="fr-FR"/>
        </w:rPr>
        <w:drawing>
          <wp:inline distT="0" distB="0" distL="0" distR="0" wp14:anchorId="33F05E08" wp14:editId="27542C4E">
            <wp:extent cx="3438525" cy="164263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699" cy="164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C9C" w:rsidRPr="00A25C9C" w:rsidRDefault="00A25C9C" w:rsidP="002C24BC">
      <w:pPr>
        <w:jc w:val="both"/>
        <w:rPr>
          <w:noProof/>
          <w:sz w:val="20"/>
          <w:szCs w:val="20"/>
          <w:lang w:eastAsia="fr-FR"/>
        </w:rPr>
      </w:pPr>
      <w:r>
        <w:rPr>
          <w:rFonts w:ascii="Modern No. 20" w:hAnsi="Modern No. 20"/>
          <w:noProof/>
          <w:sz w:val="32"/>
          <w:szCs w:val="32"/>
          <w:lang w:eastAsia="fr-FR"/>
        </w:rPr>
        <w:t xml:space="preserve">    </w:t>
      </w:r>
      <w:r w:rsidR="00B71E61">
        <w:rPr>
          <w:rFonts w:ascii="Modern No. 20" w:hAnsi="Modern No. 20"/>
          <w:noProof/>
          <w:sz w:val="32"/>
          <w:szCs w:val="32"/>
          <w:lang w:eastAsia="fr-FR"/>
        </w:rPr>
        <w:t xml:space="preserve">                       </w:t>
      </w:r>
      <w:r>
        <w:rPr>
          <w:rFonts w:ascii="Modern No. 20" w:hAnsi="Modern No. 20"/>
          <w:noProof/>
          <w:sz w:val="32"/>
          <w:szCs w:val="32"/>
          <w:lang w:eastAsia="fr-FR"/>
        </w:rPr>
        <w:t xml:space="preserve"> </w:t>
      </w:r>
      <w:r w:rsidR="00045210">
        <w:rPr>
          <w:noProof/>
          <w:sz w:val="20"/>
          <w:szCs w:val="20"/>
          <w:lang w:eastAsia="fr-FR"/>
        </w:rPr>
        <w:t>Les jardins de la forteresse Jardins familiaux Blanquefortais</w:t>
      </w:r>
      <w:r w:rsidR="0040061B">
        <w:rPr>
          <w:noProof/>
          <w:sz w:val="20"/>
          <w:szCs w:val="20"/>
          <w:lang w:eastAsia="fr-FR"/>
        </w:rPr>
        <w:t xml:space="preserve">                         CH.C</w:t>
      </w:r>
    </w:p>
    <w:sectPr w:rsidR="00A25C9C" w:rsidRPr="00A25C9C" w:rsidSect="00003B1F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1DA"/>
    <w:rsid w:val="00003B1F"/>
    <w:rsid w:val="00045210"/>
    <w:rsid w:val="001F1E13"/>
    <w:rsid w:val="002C24BC"/>
    <w:rsid w:val="00302795"/>
    <w:rsid w:val="003E4C13"/>
    <w:rsid w:val="003F0806"/>
    <w:rsid w:val="0040061B"/>
    <w:rsid w:val="00440C96"/>
    <w:rsid w:val="00460072"/>
    <w:rsid w:val="004777B1"/>
    <w:rsid w:val="005A5D92"/>
    <w:rsid w:val="00623D92"/>
    <w:rsid w:val="00633893"/>
    <w:rsid w:val="00690688"/>
    <w:rsid w:val="007239F4"/>
    <w:rsid w:val="007E21B4"/>
    <w:rsid w:val="009040EF"/>
    <w:rsid w:val="00963646"/>
    <w:rsid w:val="00A25C9C"/>
    <w:rsid w:val="00A40DA5"/>
    <w:rsid w:val="00A851DA"/>
    <w:rsid w:val="00AF2F7A"/>
    <w:rsid w:val="00B5650C"/>
    <w:rsid w:val="00B71E61"/>
    <w:rsid w:val="00BA15F2"/>
    <w:rsid w:val="00D43CB3"/>
    <w:rsid w:val="00D727D6"/>
    <w:rsid w:val="00E73D1C"/>
    <w:rsid w:val="00ED426E"/>
    <w:rsid w:val="00F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1E89"/>
  <w15:docId w15:val="{8CFBE8A1-4E90-4103-84E5-D99C9836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utilisateur</cp:lastModifiedBy>
  <cp:revision>47</cp:revision>
  <dcterms:created xsi:type="dcterms:W3CDTF">2012-05-10T11:01:00Z</dcterms:created>
  <dcterms:modified xsi:type="dcterms:W3CDTF">2018-02-12T19:07:00Z</dcterms:modified>
</cp:coreProperties>
</file>